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6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06"/>
      </w:tblGrid>
      <w:tr w:rsidR="00000000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116"/>
            </w:tblGrid>
            <w:tr w:rsidR="00000000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000000" w:rsidRDefault="003074ED">
                  <w:pPr>
                    <w:spacing w:after="240"/>
                    <w:jc w:val="center"/>
                    <w:rPr>
                      <w:rFonts w:ascii="Arial" w:eastAsia="Times New Roman" w:hAnsi="Arial" w:cs="Arial"/>
                      <w:caps/>
                      <w:sz w:val="21"/>
                      <w:szCs w:val="21"/>
                    </w:rPr>
                  </w:pPr>
                  <w:bookmarkStart w:id="0" w:name="_GoBack"/>
                  <w:bookmarkEnd w:id="0"/>
                  <w:r>
                    <w:rPr>
                      <w:rFonts w:ascii="Arial" w:eastAsia="Times New Roman" w:hAnsi="Arial" w:cs="Arial"/>
                      <w:b/>
                      <w:bCs/>
                      <w:caps/>
                      <w:sz w:val="21"/>
                      <w:szCs w:val="21"/>
                    </w:rPr>
                    <w:t xml:space="preserve">Acordo Coletivo De Trabalho 2014/2015 </w:t>
                  </w:r>
                </w:p>
              </w:tc>
            </w:tr>
            <w:tr w:rsidR="00000000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384"/>
                    <w:gridCol w:w="150"/>
                    <w:gridCol w:w="2173"/>
                  </w:tblGrid>
                  <w:tr w:rsidR="00000000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3074ED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sz w:val="21"/>
                            <w:szCs w:val="21"/>
                          </w:rPr>
                          <w:t>NÚMERO DE REGISTRO NO MTE:</w:t>
                        </w: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Default="003074ED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3074ED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MT000208/2014 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3074ED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sz w:val="21"/>
                            <w:szCs w:val="21"/>
                          </w:rPr>
                          <w:t>DATA DE REGISTRO NO MTE:</w:t>
                        </w: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Default="003074ED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3074ED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07/05/2014 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3074ED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sz w:val="21"/>
                            <w:szCs w:val="21"/>
                          </w:rPr>
                          <w:t>NÚMERO DA SOLICITAÇÃO:</w:t>
                        </w: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Default="003074ED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3074ED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MR021486/2014 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3074ED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sz w:val="21"/>
                            <w:szCs w:val="21"/>
                          </w:rPr>
                          <w:t>NÚMERO DO PROCESSO:</w:t>
                        </w: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Default="003074ED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3074ED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46210.000829/2014-41 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3074ED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sz w:val="21"/>
                            <w:szCs w:val="21"/>
                          </w:rPr>
                          <w:t>DATA DO PROTOCOLO:</w:t>
                        </w: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Default="003074ED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3074ED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29/04/2014 </w:t>
                        </w:r>
                      </w:p>
                    </w:tc>
                  </w:tr>
                </w:tbl>
                <w:p w:rsidR="00000000" w:rsidRDefault="003074ED">
                  <w:pPr>
                    <w:rPr>
                      <w:rFonts w:eastAsia="Times New Roman"/>
                    </w:rPr>
                  </w:pPr>
                </w:p>
                <w:p w:rsidR="00000000" w:rsidRDefault="003074ED">
                  <w:pPr>
                    <w:pStyle w:val="NormalWeb"/>
                  </w:pPr>
                  <w:r>
                    <w:rPr>
                      <w:b/>
                      <w:bCs/>
                    </w:rPr>
                    <w:t>Confira a autenticidade no endereço http://www3.mte.gov.br/sistemas/mediador/.</w:t>
                  </w:r>
                  <w:r>
                    <w:rPr>
                      <w:b/>
                      <w:bCs/>
                    </w:rPr>
                    <w:t xml:space="preserve"> </w:t>
                  </w:r>
                </w:p>
                <w:p w:rsidR="00000000" w:rsidRDefault="003074ED">
                  <w:pPr>
                    <w:rPr>
                      <w:rFonts w:eastAsia="Times New Roman"/>
                    </w:rPr>
                  </w:pPr>
                </w:p>
              </w:tc>
            </w:tr>
            <w:tr w:rsidR="00000000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000000" w:rsidRDefault="003074E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SINDICATO DOS EMPREGADOS DOS CONSELHOS E ORDENS DE FISCALIZACAO DO EXERCICIO PROFISSIONAL DO ESTADO DE MATO GROSSO, CNPJ n. 03.012.413/0001-84, neste ato representado(a) por seu Presidente, Sr(a). REYNALDO DE MAGALHAES PASSOS;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 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E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CONSELHO REGIONAL DE ME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DICINA VETERINARIA DO ESTADO DE MATO GROSSO, CNPJ n. 00.963.637/0001-83, neste ato representado(a) por seu Presidente, Sr(a). VERTON SILVA MARQUES ;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 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celebram o presente ACORDO COLETIVO DE TRABALHO, estipulando as condições de trabalho previstas nas cláus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ulas seguintes: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 xml:space="preserve">CLÁUSULA PRIMEIRA - VIGÊNCIA E DATA-BASE 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As partes fixam a vigência do presente Acordo Coletivo de Trabalho no período de 01º de abril de 2014 a 31 de janeiro de 2015 e a data-base da categoria em 31 de janeiro.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>CLÁUSULA SEGUNDA - AB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 xml:space="preserve">RANGÊNCIA 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O presente Acordo Coletivo de Trabalho, aplicável no âmbito da(s) empresa(s) acordante(s), abrangerá a(s) categoria(s) 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>Aplica-se o presente acordo, em sua integralidade, a todos os empregados do CRMV-MT que pertencerem à categoria abrangida pel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>o SINDIFISC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, com abrangência territorial em 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>Cuiabá/MT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.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</w:t>
                  </w:r>
                </w:p>
                <w:p w:rsidR="00000000" w:rsidRDefault="003074ED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Salários, Reajustes e Pagamento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Reajustes/Correções Salariais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TERCEIRA - REAJUSTE SALARIAL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Será concedido um reajuste salarial a todos os funcionários no valor de R$ 200,00 (Duzento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s Reais) com efeitos financeiros retroativos a partir de 1º de janeiro de 2014.</w:t>
                  </w:r>
                </w:p>
                <w:p w:rsidR="00000000" w:rsidRDefault="003074E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3074ED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Pagamento de Salário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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 Formas e Prazos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QUARTA - DO PAGAMENTO DOS VENCIMENTOS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O CRMV-MT terá até o 5º (quinto) dia do mes subsequente para realizar o pagamento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dos salários.</w:t>
                  </w:r>
                </w:p>
                <w:p w:rsidR="00000000" w:rsidRDefault="003074E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3074ED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Outras normas referentes a salários, reajustes, pagamentos e critérios para cálculo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QUINTA - DA REMUNERAÇÃO EM CASO DE SUBSTITUIÇÃO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Em caso de substituição, o servidor que a fará jus ao recebimento do valor de gratificaçã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o recebida pelo seu coordenador, na proporção dos dias em que ocupou provisoriamente o cargo, desde que determinada a substituição por Portaria.</w:t>
                  </w:r>
                </w:p>
                <w:p w:rsidR="00000000" w:rsidRDefault="003074E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3074ED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Gratificações, Adicionais, Auxílios e Outros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Auxílio Alimentação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SEXTA - AUXÍLIO ALIMENTAÇÃO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CRMV-MT fornecerá auxílio-alimentação, de acordo com o permitido pela Lei n°8.460/92, no valor de R$ 300,00 (trezentos reais) por mês. O auxílio-alimentação será concedido em forma de crédito em cartão individual/Pessoal que pode ser utilizado em estab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eleicmentos conveniados. O auxílio alimentação terá caráter indenizatorio, não será incorporado ao vencimento ou remuneração.</w:t>
                  </w:r>
                </w:p>
                <w:p w:rsidR="00000000" w:rsidRDefault="003074E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3074E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 xml:space="preserve">PARÁGRAFO PRIMEIRO -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Excepcionalmente no mês de dezembro o valor do auxílio alimentação será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o dobro do valor mensal, elencado no caput desta cláusula.</w:t>
                  </w:r>
                </w:p>
                <w:p w:rsidR="00000000" w:rsidRDefault="003074E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3074ED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Auxílio Transporte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SÉTIMA - VALE TRANSPORTE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Aos funcionários que comprovarem a necessidade do deslocamento de sua residência até o trabalho e o conseqüente retorno por meio de tran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sporte coletivo público urbano, intermunicipal ou interestadual, com características semelhantes aos urbanos, será fornecido o vale-transporte, seguindo os preceitos expressos na Lei n°7.418/85.</w:t>
                  </w:r>
                </w:p>
                <w:p w:rsidR="00000000" w:rsidRDefault="003074E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3074ED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Auxílio Creche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OITAVA - AUXÍLIO CRECHE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CRM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V-MT concederá aos seus empregados, a título de auxílio, o reembolso das despesas com creche até o limite de R$ 250,00 (duzentos e cinquente reais), para os filhos com a idade igual ou inferior a 6 (seis) anos, 11 (onze) meses e 29 (vinte e nove) dias, des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de que devidamente comprovada a matrícula.</w:t>
                  </w:r>
                </w:p>
                <w:p w:rsidR="00000000" w:rsidRDefault="003074E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3074E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PARÁGRAFO PRIMEIRO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– O empregado deverá apresentar declaração de matrícula e freqüência do filho na creche a cada 6 (seis) meses para o recebimento deste auxílio.</w:t>
                  </w:r>
                </w:p>
                <w:p w:rsidR="00000000" w:rsidRDefault="003074E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3074E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PARÁGRAFO SEGUNDO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- O CRMV-MT não será obrigad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o a conceder o auxílio creche no caso em que o empregado não apresentar a declaração de matrícula e frequência do filho na creche.</w:t>
                  </w:r>
                </w:p>
                <w:p w:rsidR="00000000" w:rsidRDefault="003074E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3074ED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Jornada de Trabalho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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 Dura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çã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o, Distribui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çã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o, Controle, Faltas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Duração e Horário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NONA - JORNADA DE TRABALHO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A jornada de trabalho do CRMV-MT será de 8 horas diárias, com intervalo de 1 (uma) hora. Sendo flexível os horários de entradas e saídas, conforme os limites a seguir:</w:t>
                  </w:r>
                </w:p>
                <w:p w:rsidR="00000000" w:rsidRDefault="003074E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horário padrão conforme o atendimento ao público 8:00 às 12:00 hs/13:00 às 17:00 hs,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podendo a entrada ser anticipada até as 7:00 e saída até as 19:00 hs, onde fica convencinado a obrigatoriedade do funcionário cumprir no mínimo 1 hora de almoço. Aplicando-se aos funcionários que realizam trabalhos externos (agentes fiscais) horário própr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io diferenciado conforme artigo 62 da CLT, quando no exercício da fiscalização.</w:t>
                  </w:r>
                </w:p>
                <w:p w:rsidR="00000000" w:rsidRDefault="003074E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3074ED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Outras disposições sobre jornada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DÉCIMA - BANCO DE HORAS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CRMV-MT não indenizará pecuniarmente as horas extras trabalhadas aos seus funcionários, mas  utiliza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rá compensação de horas a crédito ou a débito em favor do funcionário, devidamente normatizado por resolução específica emitida pela plenária do CRMV-MT, tendo onde o somatorio do banco de horas de cada seis meses deverá ser usufruído ou compensado nos sei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s meses subsequentes.</w:t>
                  </w:r>
                </w:p>
                <w:p w:rsidR="00000000" w:rsidRDefault="003074E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3074ED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Saúde e Segurança do Trabalhador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Garantias a Portadores de Doença não Profissional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DÉCIMA PRIMEIRA - ASSISTÊNCIA MÉDICA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Aos funcionários ativos ou suspensos temporariamente por motivo de saúde, o CRMV-MT manterá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convênio na área de assistência médica e arcará com o custo mensal referente a 95% (noventa e cinco por cento), da taxa de manutenção do plano e ficando a cargo dos empregados os 5% (cinco por cento) restantes da taxa mensal de manutenção, assim como  outr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os débitos, como cooparticipação em exames e procedimentos, que será descontado em folha, podendo ser rescindido ou suspenso se a contratação da assistência médica não cumprir os dispositivos legais para sua contratação.</w:t>
                  </w:r>
                </w:p>
                <w:p w:rsidR="00000000" w:rsidRDefault="003074E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>CLÁUSULA DÉCIMA SEGUNDA - LICENÇA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 SEM VENCIMENTOS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CRMV-MT poderá conceder licença sem vencimento por um período de até 03 (três) anos, podendo ser prorrogado por igual período, quando requerido pelo funcionário e desde que autorizado pela Plenária.</w:t>
                  </w:r>
                </w:p>
                <w:p w:rsidR="00000000" w:rsidRDefault="003074E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3074E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PARÁGRAFO PRIMEIRO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– O funcionári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o licenciado poderá permanecer no plano de saúde oferecido pelo CRMV-MT, desde que, o mesmo arque integralmente com os custos do seu valor, na forma de ressarcimento ao CRMV-MT.</w:t>
                  </w:r>
                </w:p>
                <w:p w:rsidR="00000000" w:rsidRDefault="003074E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3074ED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Relações Sindicais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Acesso do Sindicato ao Local de Trabalho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>CLÁUSULA D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ÉCIMA TERCEIRA - ENTRADA DE DIRETORES SINDICAIS AO RECINTO DE TRABALHO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Os representantes do SINDIFISC ou FENASERA – Federação Nacional dos Servidores das Autarquias de Fiscalização do Exercício Profissional terão acesso à sede do CRMV-MT para distribuiç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ão de boletins, convocatórias e para efetuarem sindicalizações, em horários pré-agendados e desde que autorizados.</w:t>
                  </w:r>
                </w:p>
                <w:p w:rsidR="00000000" w:rsidRDefault="003074E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3074E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3074ED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Liberação de Empregados para Atividades Sindicais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DÉCIMA QUARTA - ABONO DE FALTA AO ASSOCIADO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Serão abonadas 03 (três) fal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tas por ano para funcionários sindicalizados, não excecendo a 02 (dois) funcionários por convocação, para participação de cursos, seminários e congressos promovidos pelo SINDIFISC-MT, mediante comunicação prévia com no minimo de 7 (sete) dias ao CRMV-MT e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comprovação da presença do respectivo funcionário.</w:t>
                  </w:r>
                </w:p>
                <w:p w:rsidR="00000000" w:rsidRDefault="003074E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3074E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PARÁGRAFO ÚNICO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: Caberá ao CRMV-MT a prerrogativa de deferir ou indeferir o afastamento dos funcionários indicados no período.</w:t>
                  </w:r>
                </w:p>
                <w:p w:rsidR="00000000" w:rsidRDefault="003074E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3074E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3074ED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Contribuições Sindicais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>CLÁUSULA DÉCIMA QUINTA - MENSALIDADE SINDICAL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As mensalidades associativas sindicais, devidas pelos empregados ao SINDIFISC, deverão ser descontadas pelo CRMV-MT em folha de pagamento a crédito do Sindicato, mediante carta de autorização do empregado.</w:t>
                  </w:r>
                </w:p>
                <w:p w:rsidR="00000000" w:rsidRDefault="003074E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3074E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PARÁGRAFO ÚNICO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: Os valores descontados dos empregados associados serão repassados ao SINDIFISC no prazo máximo de 5 (cinco) dias, contados a partir do desconto, acompanhando relação nominal dos empregados que sofrerem desconto.</w:t>
                  </w:r>
                </w:p>
                <w:p w:rsidR="00000000" w:rsidRDefault="003074E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3074ED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Outras disposições sobre representação e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 organização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DÉCIMA SEXTA - FREQUENCIA LIVRE DE DIRIGENTE SINDICAL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Os servidores eleitos para cargos de administração sindical poderao se ausentar de suas atividades, devendo comunicar a Diretoria seu afastamento, que será considerado licenç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a não remunerada, com periodo nao superior a 90 (noventa) dias;</w:t>
                  </w:r>
                </w:p>
                <w:p w:rsidR="00000000" w:rsidRDefault="003074E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3074E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3074ED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Disposições Gerais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Aplicação do Instrumento Coletivo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DÉCIMA SÉTIMA - AÇÃO DE CUMPRIMENTO E COMPETÊNCIA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SINDIFISC é competente para propor em nome da categoria ação de c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umprimento, em qualquer jurisdição, em relação às cláusulas do Acordo Coletivo de Trabalho, conforme o disposto no Capítulo II, artigo 8º da Constituição Federal.</w:t>
                  </w:r>
                </w:p>
                <w:p w:rsidR="00000000" w:rsidRDefault="003074E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3074ED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Descumprimento do Instrumento Coletivo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DÉCIMA OITAVA - CLÁUSULA PENAL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Pelo d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escumprimento de qualquer das cláusulas constantes do presente instrumento, fica estabelecida uma multa equivalente a 20% (vinte por cento) do salário normativo, em favor da parte prejudicada por empregado.</w:t>
                  </w:r>
                </w:p>
                <w:p w:rsidR="00000000" w:rsidRDefault="003074E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3074ED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Outras Disposições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>CLÁUSULA DÉCIMA NONA - CA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SOS OMISSOS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3074E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Os assuntos não previstos em Lei e no Acordo Coletivo de Trabalho terão a participação efetiva e serão acordados entre o CRMV-MT e SINDIFISC-MT.</w:t>
                  </w:r>
                </w:p>
                <w:p w:rsidR="00000000" w:rsidRDefault="003074E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3074ED">
                  <w:pPr>
                    <w:spacing w:after="240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tbl>
                  <w:tblPr>
                    <w:tblW w:w="0" w:type="auto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116"/>
                  </w:tblGrid>
                  <w:tr w:rsidR="00000000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3074ED">
                        <w:pPr>
                          <w:jc w:val="center"/>
                          <w:rPr>
                            <w:rFonts w:eastAsia="Times New Roman"/>
                          </w:rPr>
                        </w:pP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t xml:space="preserve">REYNALDO DE MAGALHAES PASSOS </w:t>
                        </w:r>
                        <w:r>
                          <w:rPr>
                            <w:rFonts w:eastAsia="Times New Roman"/>
                          </w:rPr>
                          <w:br/>
                          <w:t xml:space="preserve">Presidente </w:t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t xml:space="preserve">SINDICATO DOS EMPREGADOS DOS CONSELHOS E ORDENS DE FISCALIZACAO DO EXERCICIO PROFISSIONAL DO ESTADO DE MATO GROSSO </w:t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t xml:space="preserve">VERTON SILVA MARQUES </w:t>
                        </w:r>
                        <w:r>
                          <w:rPr>
                            <w:rFonts w:eastAsia="Times New Roman"/>
                          </w:rPr>
                          <w:br/>
                          <w:t xml:space="preserve">Presidente </w:t>
                        </w:r>
                        <w:r>
                          <w:rPr>
                            <w:rFonts w:eastAsia="Times New Roman"/>
                          </w:rPr>
                          <w:br/>
                          <w:t xml:space="preserve">CONSELHO REGIONAL DE MEDICINA VETERINARIA DO ESTADO DE MATO GROSSO </w:t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</w:p>
                    </w:tc>
                  </w:tr>
                </w:tbl>
                <w:p w:rsidR="00000000" w:rsidRDefault="003074E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</w:tc>
            </w:tr>
          </w:tbl>
          <w:p w:rsidR="00000000" w:rsidRDefault="003074ED">
            <w:pPr>
              <w:rPr>
                <w:rFonts w:eastAsia="Times New Roman"/>
              </w:rPr>
            </w:pPr>
          </w:p>
        </w:tc>
      </w:tr>
    </w:tbl>
    <w:p w:rsidR="003074ED" w:rsidRDefault="003074ED">
      <w:pPr>
        <w:rPr>
          <w:rFonts w:eastAsia="Times New Roman"/>
        </w:rPr>
      </w:pPr>
    </w:p>
    <w:sectPr w:rsidR="003074ED">
      <w:pgSz w:w="11907" w:h="16840"/>
      <w:pgMar w:top="1134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0771D6"/>
    <w:rsid w:val="000771D6"/>
    <w:rsid w:val="001C430D"/>
    <w:rsid w:val="00307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r-formataoHTML">
    <w:name w:val="HTML Preformatted"/>
    <w:basedOn w:val="Normal"/>
    <w:link w:val="Pr-formataoHTMLChar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Pr>
      <w:rFonts w:ascii="Consolas" w:eastAsiaTheme="minorEastAsia" w:hAnsi="Consolas"/>
    </w:rPr>
  </w:style>
  <w:style w:type="paragraph" w:customStyle="1" w:styleId="titulo">
    <w:name w:val="titulo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subtitulo">
    <w:name w:val="subtitulo"/>
    <w:basedOn w:val="Normal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texto">
    <w:name w:val="texto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tituloclausula">
    <w:name w:val="tituloclausula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descricaoclausula">
    <w:name w:val="descricaoclausula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textogrupo">
    <w:name w:val="textogrupo"/>
    <w:basedOn w:val="Normal"/>
    <w:pPr>
      <w:spacing w:before="100" w:beforeAutospacing="1" w:after="100" w:afterAutospacing="1"/>
    </w:pPr>
    <w:rPr>
      <w:rFonts w:ascii="Arial" w:hAnsi="Arial" w:cs="Arial"/>
      <w:caps/>
      <w:sz w:val="27"/>
      <w:szCs w:val="27"/>
    </w:rPr>
  </w:style>
  <w:style w:type="paragraph" w:customStyle="1" w:styleId="textosubgrupo">
    <w:name w:val="textosubgrupo"/>
    <w:basedOn w:val="Normal"/>
    <w:pPr>
      <w:spacing w:before="100" w:beforeAutospacing="1" w:after="100" w:afterAutospacing="1"/>
    </w:pPr>
    <w:rPr>
      <w:rFonts w:ascii="Arial" w:hAnsi="Arial" w:cs="Arial"/>
      <w:caps/>
    </w:rPr>
  </w:style>
  <w:style w:type="paragraph" w:customStyle="1" w:styleId="textonome">
    <w:name w:val="textonome"/>
    <w:basedOn w:val="Normal"/>
    <w:pPr>
      <w:spacing w:before="100" w:beforeAutospacing="1" w:after="100" w:afterAutospacing="1"/>
    </w:pPr>
    <w:rPr>
      <w:rFonts w:ascii="Arial" w:hAnsi="Arial" w:cs="Arial"/>
      <w:b/>
      <w:bCs/>
      <w:caps/>
      <w:sz w:val="18"/>
      <w:szCs w:val="18"/>
    </w:rPr>
  </w:style>
  <w:style w:type="paragraph" w:customStyle="1" w:styleId="textofuncao">
    <w:name w:val="textofuncao"/>
    <w:basedOn w:val="Normal"/>
    <w:pPr>
      <w:spacing w:before="100" w:beforeAutospacing="1" w:after="100" w:afterAutospacing="1"/>
    </w:pPr>
    <w:rPr>
      <w:rFonts w:ascii="Verdana" w:hAnsi="Verdana"/>
      <w:b/>
      <w:bCs/>
      <w:sz w:val="18"/>
      <w:szCs w:val="18"/>
    </w:rPr>
  </w:style>
  <w:style w:type="paragraph" w:customStyle="1" w:styleId="pagebreak">
    <w:name w:val="pagebreak"/>
    <w:basedOn w:val="Normal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r-formataoHTML">
    <w:name w:val="HTML Preformatted"/>
    <w:basedOn w:val="Normal"/>
    <w:link w:val="Pr-formataoHTMLChar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Pr>
      <w:rFonts w:ascii="Consolas" w:eastAsiaTheme="minorEastAsia" w:hAnsi="Consolas"/>
    </w:rPr>
  </w:style>
  <w:style w:type="paragraph" w:customStyle="1" w:styleId="titulo">
    <w:name w:val="titulo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subtitulo">
    <w:name w:val="subtitulo"/>
    <w:basedOn w:val="Normal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texto">
    <w:name w:val="texto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tituloclausula">
    <w:name w:val="tituloclausula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descricaoclausula">
    <w:name w:val="descricaoclausula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textogrupo">
    <w:name w:val="textogrupo"/>
    <w:basedOn w:val="Normal"/>
    <w:pPr>
      <w:spacing w:before="100" w:beforeAutospacing="1" w:after="100" w:afterAutospacing="1"/>
    </w:pPr>
    <w:rPr>
      <w:rFonts w:ascii="Arial" w:hAnsi="Arial" w:cs="Arial"/>
      <w:caps/>
      <w:sz w:val="27"/>
      <w:szCs w:val="27"/>
    </w:rPr>
  </w:style>
  <w:style w:type="paragraph" w:customStyle="1" w:styleId="textosubgrupo">
    <w:name w:val="textosubgrupo"/>
    <w:basedOn w:val="Normal"/>
    <w:pPr>
      <w:spacing w:before="100" w:beforeAutospacing="1" w:after="100" w:afterAutospacing="1"/>
    </w:pPr>
    <w:rPr>
      <w:rFonts w:ascii="Arial" w:hAnsi="Arial" w:cs="Arial"/>
      <w:caps/>
    </w:rPr>
  </w:style>
  <w:style w:type="paragraph" w:customStyle="1" w:styleId="textonome">
    <w:name w:val="textonome"/>
    <w:basedOn w:val="Normal"/>
    <w:pPr>
      <w:spacing w:before="100" w:beforeAutospacing="1" w:after="100" w:afterAutospacing="1"/>
    </w:pPr>
    <w:rPr>
      <w:rFonts w:ascii="Arial" w:hAnsi="Arial" w:cs="Arial"/>
      <w:b/>
      <w:bCs/>
      <w:caps/>
      <w:sz w:val="18"/>
      <w:szCs w:val="18"/>
    </w:rPr>
  </w:style>
  <w:style w:type="paragraph" w:customStyle="1" w:styleId="textofuncao">
    <w:name w:val="textofuncao"/>
    <w:basedOn w:val="Normal"/>
    <w:pPr>
      <w:spacing w:before="100" w:beforeAutospacing="1" w:after="100" w:afterAutospacing="1"/>
    </w:pPr>
    <w:rPr>
      <w:rFonts w:ascii="Verdana" w:hAnsi="Verdana"/>
      <w:b/>
      <w:bCs/>
      <w:sz w:val="18"/>
      <w:szCs w:val="18"/>
    </w:rPr>
  </w:style>
  <w:style w:type="paragraph" w:customStyle="1" w:styleId="pagebreak">
    <w:name w:val="pagebreak"/>
    <w:basedOn w:val="Normal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1465</Words>
  <Characters>7917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Mediador - Extrato Acordo Coletivo </vt:lpstr>
    </vt:vector>
  </TitlesOfParts>
  <Company/>
  <LinksUpToDate>false</LinksUpToDate>
  <CharactersWithSpaces>9364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Mediador - Extrato Acordo Coletivo</dc:title>
  <dc:creator>SINDFISC</dc:creator>
  <cp:lastModifiedBy>SINDFISC</cp:lastModifiedBy>
  <cp:revision>2</cp:revision>
  <dcterms:created xsi:type="dcterms:W3CDTF">2014-05-27T21:30:00Z</dcterms:created>
  <dcterms:modified xsi:type="dcterms:W3CDTF">2014-05-27T21:30:00Z</dcterms:modified>
</cp:coreProperties>
</file>